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2F" w:rsidRDefault="00A2372F">
      <w:pPr>
        <w:jc w:val="both"/>
        <w:rPr>
          <w:sz w:val="22"/>
          <w:szCs w:val="22"/>
          <w:highlight w:val="yellow"/>
        </w:rPr>
      </w:pPr>
    </w:p>
    <w:tbl>
      <w:tblPr>
        <w:tblW w:w="9203" w:type="dxa"/>
        <w:tblLook w:val="0000"/>
      </w:tblPr>
      <w:tblGrid>
        <w:gridCol w:w="9203"/>
      </w:tblGrid>
      <w:tr w:rsidR="00A2372F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A2372F" w:rsidRDefault="00A877F2">
            <w:pPr>
              <w:spacing w:after="60"/>
              <w:jc w:val="both"/>
              <w:rPr>
                <w:b/>
                <w:sz w:val="22"/>
                <w:szCs w:val="22"/>
              </w:rPr>
            </w:pPr>
            <w:bookmarkStart w:id="0" w:name="%D1%812"/>
            <w:bookmarkEnd w:id="0"/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2: </w:t>
            </w:r>
            <w:proofErr w:type="spellStart"/>
            <w:r>
              <w:rPr>
                <w:b/>
                <w:sz w:val="22"/>
                <w:szCs w:val="22"/>
              </w:rPr>
              <w:t>Сврха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студијског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програма</w:t>
            </w:r>
            <w:proofErr w:type="spellEnd"/>
          </w:p>
          <w:p w:rsidR="00A2372F" w:rsidRDefault="00A877F2">
            <w:pPr>
              <w:spacing w:after="6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Студијски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докторских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дефинисану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објављену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сврху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улогу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образовном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систему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2372F" w:rsidRPr="00751E48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A2372F" w:rsidRDefault="00A877F2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Опис</w:t>
            </w:r>
            <w:proofErr w:type="spellEnd"/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највише</w:t>
            </w:r>
            <w:proofErr w:type="spellEnd"/>
            <w:r>
              <w:rPr>
                <w:b/>
                <w:sz w:val="22"/>
                <w:szCs w:val="22"/>
              </w:rPr>
              <w:t xml:space="preserve"> 300 </w:t>
            </w:r>
            <w:proofErr w:type="spellStart"/>
            <w:r>
              <w:rPr>
                <w:b/>
                <w:sz w:val="22"/>
                <w:szCs w:val="22"/>
              </w:rPr>
              <w:t>речи</w:t>
            </w:r>
            <w:proofErr w:type="spellEnd"/>
            <w:r>
              <w:rPr>
                <w:b/>
                <w:sz w:val="22"/>
                <w:szCs w:val="22"/>
              </w:rPr>
              <w:t>):</w:t>
            </w:r>
          </w:p>
          <w:p w:rsidR="00A2372F" w:rsidRDefault="00A2372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751E48" w:rsidRDefault="00751E48" w:rsidP="00751E48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Сврха студијског програма докторских студија </w:t>
            </w:r>
            <w:r>
              <w:rPr>
                <w:lang/>
              </w:rPr>
              <w:t xml:space="preserve">политиколошко-социолошких истраживања </w:t>
            </w:r>
            <w:r>
              <w:rPr>
                <w:lang w:val="sr-Cyrl-CS"/>
              </w:rPr>
              <w:t xml:space="preserve">је преношење и стварање научних знања о политиколошко- социолошким процесима, са посебним нагласком на изборне процесе (изборно понашање; изборне кампање; теорије коалиција), рад политичких партија, питања политичке партиципације и цивилног друштва (укључујући и друштвене покрете). Студијски програм има изражену истраживачку компоненту имајући у виду да је ово најслабија карика досадашњих докторских студија.  </w:t>
            </w:r>
          </w:p>
          <w:p w:rsidR="00751E48" w:rsidRDefault="00751E48" w:rsidP="00751E48">
            <w:pPr>
              <w:jc w:val="both"/>
              <w:rPr>
                <w:lang/>
              </w:rPr>
            </w:pPr>
          </w:p>
          <w:p w:rsidR="00751E48" w:rsidRDefault="00751E48" w:rsidP="00751E48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Основна сврха докторских студија је да полазници остваре оригиналан научни и истраживачки допринос, да понуде нове теоријске увиде и нова научна објашњења друштвених појава, функционисања институција и партијског и политичког система у целини. Програм образује студенте за истраживачки и научни рад, академски рад и високо специјализоване послове у институцијама и унутар политичког процеса.</w:t>
            </w:r>
          </w:p>
          <w:p w:rsidR="00751E48" w:rsidRDefault="00751E48" w:rsidP="00751E48">
            <w:pPr>
              <w:jc w:val="both"/>
              <w:rPr>
                <w:lang w:val="sr-Cyrl-CS"/>
              </w:rPr>
            </w:pPr>
          </w:p>
          <w:p w:rsidR="00751E48" w:rsidRDefault="00751E48" w:rsidP="00751E48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Студијски програм фокусиран је на централна питања политичке социологије – однос друштва и државе (институција), посредован политичким партијама, актерима цивилног друштва и представничким институцијама. Због тога је студијски програм дизајниран тако да оствари баланс теоријских и апликативних знања, са посебном оснаженом методолошком и истраживачком димензијом која обухвата и квалитативн</w:t>
            </w:r>
            <w:r>
              <w:rPr>
                <w:lang/>
              </w:rPr>
              <w:t>e</w:t>
            </w:r>
            <w:r>
              <w:rPr>
                <w:lang w:val="sr-Cyrl-CS"/>
              </w:rPr>
              <w:t xml:space="preserve"> и квантитативне приступе. Посебна пажња се посвећује савременим истраживачким и теоријским приступима који покушавају да одговоре на све сложенија истраживачка питања карактеристична </w:t>
            </w:r>
            <w:r>
              <w:rPr>
                <w:lang/>
              </w:rPr>
              <w:t>з</w:t>
            </w:r>
            <w:r>
              <w:rPr>
                <w:lang w:val="sr-Cyrl-CS"/>
              </w:rPr>
              <w:t xml:space="preserve">а пост-индустријска и постмодерна друштва. Ови поступци захтевају прилагодљивост научног апарата и интердисциплинарност која је много израженија у поређењу са класичним политичким наукама. Због тога је програм дизајниран као изразито интердисциплинаран и обухвата широко поље приступа.    </w:t>
            </w:r>
          </w:p>
          <w:p w:rsidR="00A2372F" w:rsidRPr="00751E48" w:rsidRDefault="00A2372F">
            <w:pPr>
              <w:spacing w:after="60"/>
              <w:jc w:val="both"/>
              <w:rPr>
                <w:lang w:val="sr-Cyrl-CS"/>
              </w:rPr>
            </w:pPr>
          </w:p>
        </w:tc>
      </w:tr>
      <w:tr w:rsidR="00A2372F" w:rsidRPr="00751E48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A2372F" w:rsidRPr="00751E48" w:rsidRDefault="00A877F2">
            <w:pPr>
              <w:pBdr>
                <w:bottom w:val="single" w:sz="6" w:space="1" w:color="000000"/>
              </w:pBdr>
              <w:shd w:val="clear" w:color="auto" w:fill="FFFFFF"/>
              <w:jc w:val="both"/>
              <w:rPr>
                <w:lang/>
              </w:rPr>
            </w:pPr>
            <w:r w:rsidRPr="00751E48">
              <w:rPr>
                <w:b/>
                <w:sz w:val="22"/>
                <w:szCs w:val="22"/>
                <w:lang/>
              </w:rPr>
              <w:t xml:space="preserve">Прилози за стандард 2: </w:t>
            </w:r>
          </w:p>
          <w:p w:rsidR="00A2372F" w:rsidRPr="00751E48" w:rsidRDefault="00A877F2">
            <w:pPr>
              <w:shd w:val="clear" w:color="auto" w:fill="FFFFFF"/>
              <w:jc w:val="both"/>
              <w:rPr>
                <w:lang/>
              </w:rPr>
            </w:pPr>
            <w:r w:rsidRPr="00751E48">
              <w:rPr>
                <w:b/>
                <w:sz w:val="22"/>
                <w:szCs w:val="22"/>
                <w:lang/>
              </w:rPr>
              <w:t xml:space="preserve">Прилог 1.1. </w:t>
            </w:r>
            <w:r w:rsidRPr="00751E48">
              <w:rPr>
                <w:sz w:val="22"/>
                <w:szCs w:val="22"/>
                <w:lang/>
              </w:rPr>
              <w:t xml:space="preserve">Публикација установе </w:t>
            </w:r>
          </w:p>
        </w:tc>
      </w:tr>
    </w:tbl>
    <w:p w:rsidR="00A2372F" w:rsidRPr="00751E48" w:rsidRDefault="00A2372F">
      <w:pPr>
        <w:rPr>
          <w:sz w:val="22"/>
          <w:szCs w:val="22"/>
          <w:highlight w:val="yellow"/>
          <w:lang/>
        </w:rPr>
      </w:pPr>
    </w:p>
    <w:sectPr w:rsidR="00A2372F" w:rsidRPr="00751E48" w:rsidSect="00222511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ngti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PingFang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9"/>
  <w:characterSpacingControl w:val="doNotCompress"/>
  <w:compat/>
  <w:rsids>
    <w:rsidRoot w:val="00A2372F"/>
    <w:rsid w:val="00165FCB"/>
    <w:rsid w:val="00222511"/>
    <w:rsid w:val="002E0079"/>
    <w:rsid w:val="003C688C"/>
    <w:rsid w:val="00751E48"/>
    <w:rsid w:val="00860918"/>
    <w:rsid w:val="008E0595"/>
    <w:rsid w:val="00974F92"/>
    <w:rsid w:val="009B6E6F"/>
    <w:rsid w:val="00A2372F"/>
    <w:rsid w:val="00A877F2"/>
    <w:rsid w:val="00F63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5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222511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222511"/>
    <w:pPr>
      <w:spacing w:after="140" w:line="276" w:lineRule="auto"/>
    </w:pPr>
  </w:style>
  <w:style w:type="paragraph" w:styleId="List">
    <w:name w:val="List"/>
    <w:basedOn w:val="BodyText"/>
    <w:rsid w:val="00222511"/>
  </w:style>
  <w:style w:type="paragraph" w:styleId="Caption">
    <w:name w:val="caption"/>
    <w:basedOn w:val="Normal"/>
    <w:qFormat/>
    <w:rsid w:val="0022251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222511"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22511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2511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2251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ivana.sunderic</cp:lastModifiedBy>
  <cp:revision>8</cp:revision>
  <dcterms:created xsi:type="dcterms:W3CDTF">2021-09-18T02:35:00Z</dcterms:created>
  <dcterms:modified xsi:type="dcterms:W3CDTF">2022-03-03T11:48:00Z</dcterms:modified>
  <dc:language>en-US</dc:language>
</cp:coreProperties>
</file>